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A588A1">
      <w:pPr>
        <w:autoSpaceDE/>
        <w:autoSpaceDN/>
        <w:adjustRightInd/>
        <w:spacing w:line="576" w:lineRule="exact"/>
        <w:jc w:val="both"/>
        <w:rPr>
          <w:rFonts w:hint="eastAsia" w:ascii="宋体" w:hAnsi="宋体" w:eastAsia="宋体"/>
          <w:b/>
          <w:bCs/>
          <w:sz w:val="24"/>
          <w:szCs w:val="24"/>
        </w:rPr>
      </w:pPr>
    </w:p>
    <w:p w14:paraId="43306639">
      <w:pPr>
        <w:kinsoku w:val="0"/>
        <w:overflowPunct w:val="0"/>
        <w:spacing w:before="62"/>
        <w:ind w:right="145"/>
        <w:outlineLvl w:val="0"/>
        <w:rPr>
          <w:rFonts w:ascii="黑体" w:eastAsia="黑体" w:cs="黑体"/>
          <w:spacing w:val="-7"/>
          <w:sz w:val="32"/>
          <w:szCs w:val="32"/>
        </w:rPr>
      </w:pPr>
      <w:r>
        <w:rPr>
          <w:rFonts w:hint="eastAsia" w:ascii="黑体" w:eastAsia="黑体" w:cs="黑体"/>
          <w:spacing w:val="-7"/>
          <w:sz w:val="32"/>
          <w:szCs w:val="32"/>
        </w:rPr>
        <w:t>附件：</w:t>
      </w:r>
    </w:p>
    <w:p w14:paraId="32CE7B9D">
      <w:pPr>
        <w:kinsoku w:val="0"/>
        <w:overflowPunct w:val="0"/>
        <w:spacing w:before="62"/>
        <w:ind w:right="145"/>
        <w:jc w:val="center"/>
        <w:outlineLvl w:val="0"/>
        <w:rPr>
          <w:rFonts w:ascii="黑体" w:eastAsia="黑体" w:cs="黑体"/>
          <w:spacing w:val="-7"/>
          <w:sz w:val="44"/>
          <w:szCs w:val="44"/>
        </w:rPr>
      </w:pPr>
    </w:p>
    <w:p w14:paraId="366906E2">
      <w:pPr>
        <w:kinsoku w:val="0"/>
        <w:overflowPunct w:val="0"/>
        <w:spacing w:before="62"/>
        <w:ind w:right="145"/>
        <w:jc w:val="center"/>
        <w:outlineLvl w:val="0"/>
        <w:rPr>
          <w:rFonts w:ascii="黑体" w:eastAsia="黑体" w:cs="黑体"/>
          <w:spacing w:val="-7"/>
          <w:sz w:val="44"/>
          <w:szCs w:val="44"/>
        </w:rPr>
      </w:pPr>
    </w:p>
    <w:p w14:paraId="7639E590">
      <w:pPr>
        <w:kinsoku w:val="0"/>
        <w:overflowPunct w:val="0"/>
        <w:spacing w:before="62"/>
        <w:ind w:right="145"/>
        <w:jc w:val="center"/>
        <w:outlineLvl w:val="0"/>
        <w:rPr>
          <w:rFonts w:hint="eastAsia" w:ascii="方正小标宋简体" w:hAnsi="方正小标宋简体" w:eastAsia="方正小标宋简体" w:cs="黑体"/>
          <w:spacing w:val="-7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黑体"/>
          <w:spacing w:val="-7"/>
          <w:sz w:val="44"/>
          <w:szCs w:val="44"/>
        </w:rPr>
        <w:t>采购预算价咨询报价表</w:t>
      </w:r>
      <w:bookmarkEnd w:id="0"/>
    </w:p>
    <w:p w14:paraId="2628C0DF">
      <w:pPr>
        <w:kinsoku w:val="0"/>
        <w:overflowPunct w:val="0"/>
        <w:spacing w:line="576" w:lineRule="exact"/>
        <w:rPr>
          <w:rFonts w:cs="仿宋"/>
          <w:spacing w:val="-5"/>
          <w:sz w:val="32"/>
          <w:szCs w:val="32"/>
        </w:rPr>
      </w:pPr>
    </w:p>
    <w:p w14:paraId="047BF2B9">
      <w:pPr>
        <w:kinsoku w:val="0"/>
        <w:overflowPunct w:val="0"/>
        <w:spacing w:line="576" w:lineRule="exact"/>
        <w:rPr>
          <w:rFonts w:cs="仿宋"/>
          <w:spacing w:val="-5"/>
          <w:sz w:val="32"/>
          <w:szCs w:val="32"/>
        </w:rPr>
      </w:pPr>
    </w:p>
    <w:p w14:paraId="221B502B">
      <w:pPr>
        <w:kinsoku w:val="0"/>
        <w:overflowPunct w:val="0"/>
        <w:spacing w:line="576" w:lineRule="exact"/>
        <w:rPr>
          <w:rFonts w:cs="仿宋"/>
          <w:spacing w:val="-5"/>
          <w:sz w:val="32"/>
          <w:szCs w:val="32"/>
        </w:rPr>
      </w:pPr>
      <w:r>
        <w:rPr>
          <w:rFonts w:hint="eastAsia" w:cs="仿宋"/>
          <w:spacing w:val="-5"/>
          <w:sz w:val="32"/>
          <w:szCs w:val="32"/>
        </w:rPr>
        <w:t>四川观察智媒科技有限公司：</w:t>
      </w:r>
    </w:p>
    <w:p w14:paraId="0CDF3480">
      <w:pPr>
        <w:kinsoku w:val="0"/>
        <w:overflowPunct w:val="0"/>
        <w:spacing w:line="576" w:lineRule="exact"/>
        <w:ind w:firstLine="640" w:firstLineChars="200"/>
        <w:rPr>
          <w:sz w:val="32"/>
          <w:szCs w:val="32"/>
        </w:rPr>
      </w:pPr>
      <w:r>
        <w:rPr>
          <w:rFonts w:hint="eastAsia" w:cs="仿宋"/>
          <w:sz w:val="32"/>
          <w:szCs w:val="32"/>
        </w:rPr>
        <w:t>按照贵公司新媒体直播服务项目要求</w:t>
      </w:r>
      <w:r>
        <w:rPr>
          <w:rFonts w:hint="eastAsia" w:cs="仿宋"/>
          <w:spacing w:val="-161"/>
          <w:sz w:val="32"/>
          <w:szCs w:val="32"/>
        </w:rPr>
        <w:t>，</w:t>
      </w:r>
      <w:r>
        <w:rPr>
          <w:rFonts w:hint="eastAsia" w:cs="仿宋"/>
          <w:sz w:val="32"/>
          <w:szCs w:val="32"/>
          <w:u w:val="single"/>
        </w:rPr>
        <w:t>（公司名称）</w:t>
      </w:r>
      <w:r>
        <w:rPr>
          <w:rFonts w:hint="eastAsia" w:cs="仿宋"/>
          <w:sz w:val="32"/>
          <w:szCs w:val="32"/>
        </w:rPr>
        <w:t>报价</w:t>
      </w:r>
      <w:r>
        <w:rPr>
          <w:rFonts w:hint="eastAsia" w:cs="仿宋"/>
          <w:spacing w:val="-10"/>
          <w:sz w:val="32"/>
          <w:szCs w:val="32"/>
        </w:rPr>
        <w:t>为</w:t>
      </w:r>
      <w:r>
        <w:rPr>
          <w:rFonts w:hint="eastAsia" w:cs="仿宋"/>
          <w:spacing w:val="-10"/>
          <w:sz w:val="32"/>
          <w:szCs w:val="32"/>
          <w:u w:val="single"/>
        </w:rPr>
        <w:t xml:space="preserve">   </w:t>
      </w:r>
      <w:r>
        <w:rPr>
          <w:rFonts w:hint="eastAsia" w:cs="仿宋"/>
          <w:spacing w:val="-4"/>
          <w:sz w:val="32"/>
          <w:szCs w:val="32"/>
        </w:rPr>
        <w:t>万元。</w:t>
      </w:r>
    </w:p>
    <w:tbl>
      <w:tblPr>
        <w:tblStyle w:val="7"/>
        <w:tblW w:w="9356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2980"/>
        <w:gridCol w:w="3042"/>
        <w:gridCol w:w="743"/>
        <w:gridCol w:w="1808"/>
      </w:tblGrid>
      <w:tr w14:paraId="721A8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Align w:val="center"/>
          </w:tcPr>
          <w:p w14:paraId="69EDD2C9">
            <w:pPr>
              <w:kinsoku w:val="0"/>
              <w:overflowPunct w:val="0"/>
              <w:spacing w:line="576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980" w:type="dxa"/>
            <w:vAlign w:val="center"/>
          </w:tcPr>
          <w:p w14:paraId="63BC6360">
            <w:pPr>
              <w:kinsoku w:val="0"/>
              <w:overflowPunct w:val="0"/>
              <w:spacing w:line="576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3042" w:type="dxa"/>
            <w:vAlign w:val="center"/>
          </w:tcPr>
          <w:p w14:paraId="4D3D4B77">
            <w:pPr>
              <w:kinsoku w:val="0"/>
              <w:overflowPunct w:val="0"/>
              <w:spacing w:line="576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报价内容</w:t>
            </w:r>
          </w:p>
        </w:tc>
        <w:tc>
          <w:tcPr>
            <w:tcW w:w="743" w:type="dxa"/>
            <w:vAlign w:val="center"/>
          </w:tcPr>
          <w:p w14:paraId="4384FC28">
            <w:pPr>
              <w:kinsoku w:val="0"/>
              <w:overflowPunct w:val="0"/>
              <w:spacing w:line="576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1808" w:type="dxa"/>
            <w:vAlign w:val="center"/>
          </w:tcPr>
          <w:p w14:paraId="5FCA61E5">
            <w:pPr>
              <w:kinsoku w:val="0"/>
              <w:overflowPunct w:val="0"/>
              <w:spacing w:line="576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时间</w:t>
            </w:r>
          </w:p>
        </w:tc>
      </w:tr>
      <w:tr w14:paraId="674AB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Align w:val="center"/>
          </w:tcPr>
          <w:p w14:paraId="7EA4D811">
            <w:pPr>
              <w:kinsoku w:val="0"/>
              <w:overflowPunct w:val="0"/>
              <w:spacing w:line="576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980" w:type="dxa"/>
            <w:vAlign w:val="center"/>
          </w:tcPr>
          <w:p w14:paraId="150212C4">
            <w:pPr>
              <w:kinsoku w:val="0"/>
              <w:overflowPunct w:val="0"/>
              <w:spacing w:line="576" w:lineRule="exact"/>
              <w:jc w:val="center"/>
              <w:rPr>
                <w:spacing w:val="-7"/>
                <w:sz w:val="24"/>
                <w:szCs w:val="24"/>
              </w:rPr>
            </w:pPr>
            <w:r>
              <w:rPr>
                <w:rFonts w:hint="eastAsia"/>
                <w:spacing w:val="-7"/>
                <w:sz w:val="24"/>
                <w:szCs w:val="24"/>
              </w:rPr>
              <w:t>新媒体直播服务项目</w:t>
            </w:r>
          </w:p>
        </w:tc>
        <w:tc>
          <w:tcPr>
            <w:tcW w:w="3042" w:type="dxa"/>
            <w:vAlign w:val="center"/>
          </w:tcPr>
          <w:p w14:paraId="0B96B628">
            <w:pPr>
              <w:kinsoku w:val="0"/>
              <w:overflowPunct w:val="0"/>
              <w:spacing w:line="576" w:lineRule="exact"/>
              <w:jc w:val="center"/>
              <w:rPr>
                <w:spacing w:val="-7"/>
                <w:sz w:val="24"/>
                <w:szCs w:val="24"/>
              </w:rPr>
            </w:pPr>
            <w:r>
              <w:rPr>
                <w:rFonts w:hint="eastAsia"/>
                <w:spacing w:val="-7"/>
                <w:sz w:val="24"/>
                <w:szCs w:val="24"/>
              </w:rPr>
              <w:t>项目涉及的所有服务内容</w:t>
            </w:r>
          </w:p>
        </w:tc>
        <w:tc>
          <w:tcPr>
            <w:tcW w:w="743" w:type="dxa"/>
            <w:vAlign w:val="center"/>
          </w:tcPr>
          <w:p w14:paraId="2FD6E4EA">
            <w:pPr>
              <w:kinsoku w:val="0"/>
              <w:overflowPunct w:val="0"/>
              <w:spacing w:line="576" w:lineRule="exact"/>
              <w:jc w:val="center"/>
              <w:rPr>
                <w:spacing w:val="-7"/>
                <w:sz w:val="24"/>
                <w:szCs w:val="24"/>
              </w:rPr>
            </w:pPr>
            <w:r>
              <w:rPr>
                <w:rFonts w:hint="eastAsia"/>
                <w:spacing w:val="-7"/>
                <w:sz w:val="24"/>
                <w:szCs w:val="24"/>
              </w:rPr>
              <w:t>1项</w:t>
            </w:r>
          </w:p>
        </w:tc>
        <w:tc>
          <w:tcPr>
            <w:tcW w:w="1808" w:type="dxa"/>
          </w:tcPr>
          <w:p w14:paraId="6218AA51">
            <w:pPr>
              <w:kinsoku w:val="0"/>
              <w:overflowPunct w:val="0"/>
              <w:spacing w:line="400" w:lineRule="exact"/>
              <w:jc w:val="both"/>
              <w:rPr>
                <w:spacing w:val="-7"/>
                <w:sz w:val="24"/>
                <w:szCs w:val="24"/>
              </w:rPr>
            </w:pPr>
            <w:r>
              <w:rPr>
                <w:rFonts w:hint="eastAsia"/>
                <w:spacing w:val="-7"/>
                <w:sz w:val="24"/>
                <w:szCs w:val="24"/>
              </w:rPr>
              <w:t>自合同签订之日起一年内</w:t>
            </w:r>
          </w:p>
        </w:tc>
      </w:tr>
      <w:tr w14:paraId="06EFA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6" w:type="dxa"/>
            <w:gridSpan w:val="5"/>
          </w:tcPr>
          <w:p w14:paraId="39B24436">
            <w:pPr>
              <w:kinsoku w:val="0"/>
              <w:overflowPunct w:val="0"/>
              <w:spacing w:line="576" w:lineRule="exact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报价金额：         （大写：        ）</w:t>
            </w:r>
          </w:p>
        </w:tc>
      </w:tr>
    </w:tbl>
    <w:p w14:paraId="32CAE9C1">
      <w:pPr>
        <w:kinsoku w:val="0"/>
        <w:overflowPunct w:val="0"/>
        <w:spacing w:line="576" w:lineRule="exact"/>
        <w:ind w:left="114"/>
        <w:rPr>
          <w:rFonts w:cs="仿宋"/>
          <w:spacing w:val="-5"/>
          <w:sz w:val="32"/>
          <w:szCs w:val="32"/>
        </w:rPr>
      </w:pPr>
      <w:r>
        <w:rPr>
          <w:rFonts w:hint="eastAsia" w:cs="仿宋"/>
          <w:spacing w:val="-5"/>
          <w:sz w:val="32"/>
          <w:szCs w:val="32"/>
        </w:rPr>
        <w:t>备注：上述报价为含税总价。</w:t>
      </w:r>
    </w:p>
    <w:p w14:paraId="2D766389">
      <w:pPr>
        <w:kinsoku w:val="0"/>
        <w:overflowPunct w:val="0"/>
        <w:spacing w:line="576" w:lineRule="exact"/>
        <w:rPr>
          <w:sz w:val="32"/>
          <w:szCs w:val="32"/>
        </w:rPr>
      </w:pPr>
    </w:p>
    <w:p w14:paraId="31D5511E">
      <w:pPr>
        <w:kinsoku w:val="0"/>
        <w:overflowPunct w:val="0"/>
        <w:spacing w:line="576" w:lineRule="exact"/>
        <w:rPr>
          <w:sz w:val="32"/>
          <w:szCs w:val="32"/>
        </w:rPr>
      </w:pPr>
    </w:p>
    <w:p w14:paraId="5F95B746">
      <w:pPr>
        <w:kinsoku w:val="0"/>
        <w:overflowPunct w:val="0"/>
        <w:spacing w:line="576" w:lineRule="exact"/>
        <w:ind w:left="1980" w:leftChars="900"/>
        <w:rPr>
          <w:rFonts w:ascii="仿宋" w:eastAsia="仿宋" w:cs="仿宋"/>
          <w:spacing w:val="-2"/>
          <w:sz w:val="32"/>
          <w:szCs w:val="32"/>
        </w:rPr>
      </w:pPr>
      <w:r>
        <w:rPr>
          <w:rFonts w:hint="eastAsia" w:ascii="仿宋" w:eastAsia="仿宋" w:cs="仿宋"/>
          <w:spacing w:val="-2"/>
          <w:sz w:val="32"/>
          <w:szCs w:val="32"/>
        </w:rPr>
        <w:t>报价单位名称</w:t>
      </w:r>
      <w:r>
        <w:rPr>
          <w:rFonts w:hint="eastAsia" w:ascii="仿宋" w:eastAsia="仿宋" w:cs="仿宋"/>
          <w:spacing w:val="-161"/>
          <w:sz w:val="32"/>
          <w:szCs w:val="32"/>
        </w:rPr>
        <w:t>：</w:t>
      </w:r>
      <w:r>
        <w:rPr>
          <w:rFonts w:hint="eastAsia" w:ascii="仿宋" w:eastAsia="仿宋" w:cs="仿宋"/>
          <w:sz w:val="32"/>
          <w:szCs w:val="32"/>
        </w:rPr>
        <w:t>（</w:t>
      </w:r>
      <w:r>
        <w:rPr>
          <w:rFonts w:hint="eastAsia" w:ascii="仿宋" w:eastAsia="仿宋" w:cs="仿宋"/>
          <w:spacing w:val="-2"/>
          <w:sz w:val="32"/>
          <w:szCs w:val="32"/>
        </w:rPr>
        <w:t>盖章）</w:t>
      </w:r>
    </w:p>
    <w:p w14:paraId="0DA4EE4C">
      <w:pPr>
        <w:kinsoku w:val="0"/>
        <w:overflowPunct w:val="0"/>
        <w:spacing w:line="576" w:lineRule="exact"/>
        <w:ind w:left="1980" w:leftChars="900" w:right="1272"/>
        <w:rPr>
          <w:rFonts w:ascii="仿宋" w:eastAsia="仿宋" w:cs="仿宋"/>
          <w:spacing w:val="-8"/>
          <w:sz w:val="32"/>
          <w:szCs w:val="32"/>
        </w:rPr>
      </w:pPr>
      <w:r>
        <w:rPr>
          <w:rFonts w:hint="eastAsia" w:ascii="仿宋" w:eastAsia="仿宋" w:cs="仿宋"/>
          <w:spacing w:val="-2"/>
          <w:sz w:val="32"/>
          <w:szCs w:val="32"/>
        </w:rPr>
        <w:t>法定代表人或授权代表（签字或签章</w:t>
      </w:r>
      <w:r>
        <w:rPr>
          <w:rFonts w:hint="eastAsia" w:ascii="仿宋" w:eastAsia="仿宋" w:cs="仿宋"/>
          <w:spacing w:val="-167"/>
          <w:sz w:val="32"/>
          <w:szCs w:val="32"/>
        </w:rPr>
        <w:t>）</w:t>
      </w:r>
      <w:r>
        <w:rPr>
          <w:rFonts w:hint="eastAsia" w:ascii="仿宋" w:eastAsia="仿宋" w:cs="仿宋"/>
          <w:spacing w:val="-8"/>
          <w:sz w:val="32"/>
          <w:szCs w:val="32"/>
        </w:rPr>
        <w:t>：</w:t>
      </w:r>
    </w:p>
    <w:p w14:paraId="0B568260">
      <w:pPr>
        <w:kinsoku w:val="0"/>
        <w:overflowPunct w:val="0"/>
        <w:spacing w:line="576" w:lineRule="exact"/>
        <w:ind w:left="1980" w:leftChars="900"/>
        <w:rPr>
          <w:rFonts w:ascii="仿宋" w:eastAsia="仿宋" w:cs="仿宋"/>
          <w:spacing w:val="-8"/>
          <w:sz w:val="32"/>
          <w:szCs w:val="32"/>
        </w:rPr>
      </w:pPr>
      <w:r>
        <w:rPr>
          <w:rFonts w:hint="eastAsia" w:ascii="仿宋" w:eastAsia="仿宋" w:cs="仿宋"/>
          <w:spacing w:val="-4"/>
          <w:sz w:val="32"/>
          <w:szCs w:val="32"/>
        </w:rPr>
        <w:t>日期：</w:t>
      </w:r>
      <w:r>
        <w:rPr>
          <w:rFonts w:hint="eastAsia" w:ascii="仿宋" w:eastAsia="仿宋" w:cs="仿宋"/>
          <w:sz w:val="32"/>
          <w:szCs w:val="32"/>
        </w:rPr>
        <w:t>XXXX</w:t>
      </w:r>
      <w:r>
        <w:rPr>
          <w:rFonts w:hint="eastAsia" w:ascii="仿宋" w:eastAsia="仿宋" w:cs="仿宋"/>
          <w:spacing w:val="-10"/>
          <w:sz w:val="32"/>
          <w:szCs w:val="32"/>
        </w:rPr>
        <w:t>年</w:t>
      </w:r>
      <w:r>
        <w:rPr>
          <w:rFonts w:hint="eastAsia" w:ascii="仿宋" w:eastAsia="仿宋" w:cs="仿宋"/>
          <w:sz w:val="32"/>
          <w:szCs w:val="32"/>
        </w:rPr>
        <w:t>XX</w:t>
      </w:r>
      <w:r>
        <w:rPr>
          <w:rFonts w:hint="eastAsia" w:ascii="仿宋" w:eastAsia="仿宋" w:cs="仿宋"/>
          <w:spacing w:val="-10"/>
          <w:sz w:val="32"/>
          <w:szCs w:val="32"/>
        </w:rPr>
        <w:t>月</w:t>
      </w:r>
      <w:r>
        <w:rPr>
          <w:rFonts w:hint="eastAsia" w:ascii="仿宋" w:eastAsia="仿宋" w:cs="仿宋"/>
          <w:sz w:val="32"/>
          <w:szCs w:val="32"/>
        </w:rPr>
        <w:t>XX</w:t>
      </w:r>
      <w:r>
        <w:rPr>
          <w:rFonts w:hint="eastAsia" w:ascii="仿宋" w:eastAsia="仿宋" w:cs="仿宋"/>
          <w:spacing w:val="-10"/>
          <w:sz w:val="32"/>
          <w:szCs w:val="32"/>
        </w:rPr>
        <w:t>日</w:t>
      </w:r>
    </w:p>
    <w:p w14:paraId="70DF841F">
      <w:pPr>
        <w:autoSpaceDE/>
        <w:autoSpaceDN/>
        <w:adjustRightInd/>
        <w:spacing w:line="576" w:lineRule="exact"/>
        <w:jc w:val="both"/>
        <w:rPr>
          <w:rFonts w:hint="eastAsia" w:ascii="宋体" w:hAnsi="宋体" w:eastAsia="宋体"/>
          <w:b/>
          <w:bCs/>
          <w:sz w:val="24"/>
          <w:szCs w:val="24"/>
        </w:rPr>
      </w:pPr>
    </w:p>
    <w:p w14:paraId="3089666B"/>
    <w:sectPr>
      <w:headerReference r:id="rId3" w:type="default"/>
      <w:footerReference r:id="rId4" w:type="default"/>
      <w:footerReference r:id="rId5" w:type="even"/>
      <w:pgSz w:w="11910" w:h="16840"/>
      <w:pgMar w:top="1920" w:right="1275" w:bottom="1300" w:left="1417" w:header="0" w:footer="111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EC7D2B">
    <w:pPr>
      <w:pStyle w:val="3"/>
      <w:jc w:val="right"/>
      <w:rPr>
        <w:rFonts w:ascii="Times New Roman" w:cs="Times New Roman"/>
        <w:sz w:val="28"/>
        <w:szCs w:val="28"/>
      </w:rPr>
    </w:pPr>
    <w:r>
      <w:rPr>
        <w:rFonts w:ascii="Times New Roman" w:cs="Times New Roman"/>
        <w:sz w:val="28"/>
        <w:szCs w:val="28"/>
      </w:rPr>
      <w:t>—</w:t>
    </w:r>
    <w:r>
      <w:rPr>
        <w:rFonts w:ascii="Times New Roman" w:cs="Times New Roman"/>
        <w:sz w:val="28"/>
        <w:szCs w:val="28"/>
      </w:rPr>
      <w:fldChar w:fldCharType="begin"/>
    </w:r>
    <w:r>
      <w:rPr>
        <w:rFonts w:ascii="Times New Roman" w:cs="Times New Roman"/>
        <w:sz w:val="28"/>
        <w:szCs w:val="28"/>
      </w:rPr>
      <w:instrText xml:space="preserve">PAGE   \* MERGEFORMAT</w:instrText>
    </w:r>
    <w:r>
      <w:rPr>
        <w:rFonts w:ascii="Times New Roman" w:cs="Times New Roman"/>
        <w:sz w:val="28"/>
        <w:szCs w:val="28"/>
      </w:rPr>
      <w:fldChar w:fldCharType="separate"/>
    </w:r>
    <w:r>
      <w:rPr>
        <w:rFonts w:ascii="Times New Roman" w:cs="Times New Roman"/>
        <w:sz w:val="28"/>
        <w:szCs w:val="28"/>
        <w:lang w:val="zh-CN"/>
      </w:rPr>
      <w:t>2</w:t>
    </w:r>
    <w:r>
      <w:rPr>
        <w:rFonts w:ascii="Times New Roman" w:cs="Times New Roman"/>
        <w:sz w:val="28"/>
        <w:szCs w:val="28"/>
      </w:rPr>
      <w:fldChar w:fldCharType="end"/>
    </w:r>
    <w:r>
      <w:rPr>
        <w:rFonts w:ascii="Times New Roman" w:cs="Times New Roman"/>
        <w:sz w:val="28"/>
        <w:szCs w:val="28"/>
      </w:rPr>
      <w:t>—</w:t>
    </w:r>
  </w:p>
  <w:p w14:paraId="358ABB5B">
    <w:pPr>
      <w:pStyle w:val="2"/>
      <w:kinsoku w:val="0"/>
      <w:overflowPunct w:val="0"/>
      <w:spacing w:line="14" w:lineRule="auto"/>
      <w:rPr>
        <w:rFonts w:ascii="Times New Roman" w:eastAsia="等线" w:cs="Times New Roman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9F7CBD">
    <w:pPr>
      <w:pStyle w:val="3"/>
      <w:rPr>
        <w:rFonts w:ascii="Times New Roman" w:cs="Times New Roman"/>
        <w:sz w:val="28"/>
        <w:szCs w:val="28"/>
      </w:rPr>
    </w:pPr>
    <w:r>
      <w:rPr>
        <w:rFonts w:ascii="Times New Roman" w:cs="Times New Roman"/>
        <w:sz w:val="28"/>
        <w:szCs w:val="28"/>
      </w:rPr>
      <w:t>—</w:t>
    </w:r>
    <w:r>
      <w:rPr>
        <w:rFonts w:ascii="Times New Roman" w:cs="Times New Roman"/>
        <w:sz w:val="28"/>
        <w:szCs w:val="28"/>
      </w:rPr>
      <w:fldChar w:fldCharType="begin"/>
    </w:r>
    <w:r>
      <w:rPr>
        <w:rFonts w:ascii="Times New Roman" w:cs="Times New Roman"/>
        <w:sz w:val="28"/>
        <w:szCs w:val="28"/>
      </w:rPr>
      <w:instrText xml:space="preserve">PAGE   \* MERGEFORMAT</w:instrText>
    </w:r>
    <w:r>
      <w:rPr>
        <w:rFonts w:ascii="Times New Roman" w:cs="Times New Roman"/>
        <w:sz w:val="28"/>
        <w:szCs w:val="28"/>
      </w:rPr>
      <w:fldChar w:fldCharType="separate"/>
    </w:r>
    <w:r>
      <w:rPr>
        <w:rFonts w:ascii="Times New Roman" w:cs="Times New Roman"/>
        <w:sz w:val="28"/>
        <w:szCs w:val="28"/>
        <w:lang w:val="zh-CN"/>
      </w:rPr>
      <w:t>2</w:t>
    </w:r>
    <w:r>
      <w:rPr>
        <w:rFonts w:ascii="Times New Roman" w:cs="Times New Roman"/>
        <w:sz w:val="28"/>
        <w:szCs w:val="28"/>
      </w:rPr>
      <w:fldChar w:fldCharType="end"/>
    </w:r>
    <w:r>
      <w:rPr>
        <w:rFonts w:ascii="Times New Roman" w:cs="Times New Roman"/>
        <w:sz w:val="28"/>
        <w:szCs w:val="28"/>
      </w:rPr>
      <w:t>—</w:t>
    </w:r>
  </w:p>
  <w:p w14:paraId="4E813487">
    <w:pPr>
      <w:pStyle w:val="2"/>
      <w:kinsoku w:val="0"/>
      <w:overflowPunct w:val="0"/>
      <w:spacing w:line="14" w:lineRule="auto"/>
      <w:rPr>
        <w:rFonts w:ascii="Times New Roman" w:eastAsia="等线" w:cs="Times New Roman"/>
        <w:sz w:val="20"/>
        <w:szCs w:val="2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277891">
    <w:pPr>
      <w:pStyle w:val="4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D65CC8"/>
    <w:rsid w:val="37D65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sz w:val="22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3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7">
    <w:name w:val="网格型1"/>
    <w:basedOn w:val="5"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2025-11-28T07:39:00Z</dcterms:created>
  <dc:creator>臻梳</dc:creator>
  <cp:lastModifiedBy>臻梳</cp:lastModifiedBy>
  <dcterms:modified xsi:type="dcterms:W3CDTF">2025-11-28T07:40:01Z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59F17513AB6C420CA8B4AE5548A9ADE2_11</vt:lpwstr>
  </property>
  <property fmtid="{D5CDD505-2E9C-101B-9397-08002B2CF9AE}" pid="4" name="KSOTemplateDocerSaveRecord">
    <vt:lpwstr>eyJoZGlkIjoiOWMyMTgzYTBhYmExNDgwNDgzMmQyYmQ0NzViOWQ2MzAiLCJ1c2VySWQiOiI1MjQ1ODM2MTAifQ==</vt:lpwstr>
  </property>
</Properties>
</file>